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34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BD345C" w:rsidRPr="00070A70" w:rsidTr="003D0801">
        <w:trPr>
          <w:trHeight w:val="2552"/>
        </w:trPr>
        <w:tc>
          <w:tcPr>
            <w:tcW w:w="4219" w:type="dxa"/>
            <w:tcBorders>
              <w:bottom w:val="double" w:sz="18" w:space="0" w:color="auto"/>
            </w:tcBorders>
          </w:tcPr>
          <w:p w:rsidR="00BD345C" w:rsidRPr="00F54C6F" w:rsidRDefault="00BD345C" w:rsidP="00BD345C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БАШҠОРТОСТАН  РЕСПУБЛИКАҺ</w:t>
            </w:r>
            <w:proofErr w:type="gramStart"/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Ы</w:t>
            </w:r>
            <w:proofErr w:type="gramEnd"/>
          </w:p>
          <w:p w:rsidR="00BD345C" w:rsidRPr="00F54C6F" w:rsidRDefault="00BD345C" w:rsidP="00BD345C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ӘЛШӘЙ РАЙОНЫ</w:t>
            </w:r>
          </w:p>
          <w:p w:rsidR="00BD345C" w:rsidRPr="00F54C6F" w:rsidRDefault="00BD345C" w:rsidP="00BD345C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МУНИЦИПАЛЬ РАЙОНЫНЫҢ</w:t>
            </w:r>
          </w:p>
          <w:p w:rsidR="00BD345C" w:rsidRPr="00F54C6F" w:rsidRDefault="00BD345C" w:rsidP="00BD345C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615777">
              <w:rPr>
                <w:rFonts w:ascii="a_Timer(05%) Bashkir" w:hAnsi="a_Timer(05%) Bashkir" w:cs="Arial"/>
                <w:b/>
                <w:sz w:val="20"/>
                <w:szCs w:val="20"/>
              </w:rPr>
              <w:t>МӘНДӘН</w:t>
            </w: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 АУЫЛ СОВЕТЫ</w:t>
            </w:r>
          </w:p>
          <w:p w:rsidR="00BD345C" w:rsidRPr="00F54C6F" w:rsidRDefault="00BD345C" w:rsidP="00BD345C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АУЫЛ БИЛӘМӘҺЕ</w:t>
            </w:r>
          </w:p>
          <w:p w:rsidR="00BD345C" w:rsidRPr="00F54C6F" w:rsidRDefault="00BD345C" w:rsidP="00BD345C">
            <w:pPr>
              <w:pStyle w:val="10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ХАКИМИӘТЕ</w:t>
            </w:r>
          </w:p>
          <w:p w:rsidR="00BD345C" w:rsidRPr="00F54C6F" w:rsidRDefault="00BD345C" w:rsidP="00BD345C">
            <w:pPr>
              <w:pStyle w:val="10"/>
              <w:jc w:val="center"/>
              <w:rPr>
                <w:rFonts w:ascii="a_Timer(05%) Bashkir" w:hAnsi="a_Timer(05%) Bashkir"/>
                <w:sz w:val="20"/>
                <w:szCs w:val="20"/>
              </w:rPr>
            </w:pPr>
          </w:p>
          <w:p w:rsidR="00BD345C" w:rsidRPr="00F54C6F" w:rsidRDefault="00BD345C" w:rsidP="00BD345C">
            <w:pPr>
              <w:pStyle w:val="10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(БАШҠОРТОСТАН РЕСПУБЛИКАҺ</w:t>
            </w:r>
            <w:proofErr w:type="gramStart"/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Ы</w:t>
            </w:r>
            <w:proofErr w:type="gramEnd"/>
          </w:p>
          <w:p w:rsidR="00BD345C" w:rsidRPr="00F54C6F" w:rsidRDefault="00BD345C" w:rsidP="00BD345C">
            <w:pPr>
              <w:pStyle w:val="10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ӘЛШӘЙ РАЙОНЫ</w:t>
            </w:r>
          </w:p>
          <w:p w:rsidR="00BD345C" w:rsidRPr="00F54C6F" w:rsidRDefault="00BD345C" w:rsidP="00BD345C">
            <w:pPr>
              <w:pStyle w:val="10"/>
              <w:jc w:val="center"/>
              <w:rPr>
                <w:rFonts w:ascii="a_Timer(05%) Bashkir" w:hAnsi="a_Timer(05%) Bashkir" w:cs="Arial"/>
                <w:sz w:val="20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20"/>
                <w:szCs w:val="20"/>
              </w:rPr>
              <w:t>МӘНДӘН</w:t>
            </w: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 xml:space="preserve">   АУЫЛ СОВЕТЫ)</w:t>
            </w:r>
            <w:proofErr w:type="gramEnd"/>
          </w:p>
          <w:p w:rsidR="00BD345C" w:rsidRPr="00F54C6F" w:rsidRDefault="00BD345C" w:rsidP="00BD345C">
            <w:pPr>
              <w:jc w:val="center"/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BD345C" w:rsidRPr="00F54C6F" w:rsidRDefault="00BD345C" w:rsidP="00BD345C">
            <w:pPr>
              <w:pStyle w:val="a6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09625" cy="8858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45C" w:rsidRPr="00F54C6F" w:rsidRDefault="00BD345C" w:rsidP="00BD345C"/>
          <w:p w:rsidR="00BD345C" w:rsidRPr="00F54C6F" w:rsidRDefault="00BD345C" w:rsidP="00BD345C"/>
          <w:p w:rsidR="00BD345C" w:rsidRPr="00F54C6F" w:rsidRDefault="00BD345C" w:rsidP="00BD345C">
            <w:pPr>
              <w:jc w:val="center"/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BD345C" w:rsidRPr="00F54C6F" w:rsidRDefault="00BD345C" w:rsidP="00BD345C">
            <w:pPr>
              <w:pStyle w:val="10"/>
              <w:ind w:right="627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             АДМИНИСТРАЦИЯ</w:t>
            </w:r>
          </w:p>
          <w:p w:rsidR="00BD345C" w:rsidRPr="00F54C6F" w:rsidRDefault="00BD345C" w:rsidP="00BD345C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СЕЛЬСКОГО ПОСЕЛЕНИЯ</w:t>
            </w:r>
          </w:p>
          <w:p w:rsidR="00BD345C" w:rsidRPr="00F54C6F" w:rsidRDefault="00BD345C" w:rsidP="00BD345C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>
              <w:rPr>
                <w:rFonts w:ascii="a_Timer(15%) Bashkir" w:hAnsi="a_Timer(15%) Bashkir" w:cs="Arial"/>
                <w:b/>
                <w:sz w:val="20"/>
                <w:szCs w:val="20"/>
              </w:rPr>
              <w:t>МЕНДЯНОВСКИЙ</w:t>
            </w: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СЕЛЬСОВЕТ</w:t>
            </w:r>
          </w:p>
          <w:p w:rsidR="00BD345C" w:rsidRPr="00F54C6F" w:rsidRDefault="00BD345C" w:rsidP="00BD345C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МУНИЦИПАЛЬНОГО РАЙОНА</w:t>
            </w:r>
          </w:p>
          <w:p w:rsidR="00BD345C" w:rsidRPr="00F54C6F" w:rsidRDefault="00BD345C" w:rsidP="00BD345C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АЛЬШЕЕВСКИЙ РАЙОН</w:t>
            </w:r>
          </w:p>
          <w:p w:rsidR="00BD345C" w:rsidRPr="00F54C6F" w:rsidRDefault="00BD345C" w:rsidP="00BD345C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РЕСПУБЛИКИ БАШКОРТОСТАН</w:t>
            </w:r>
          </w:p>
          <w:p w:rsidR="00BD345C" w:rsidRPr="00F54C6F" w:rsidRDefault="00BD345C" w:rsidP="00BD345C">
            <w:pPr>
              <w:pStyle w:val="10"/>
              <w:jc w:val="center"/>
              <w:rPr>
                <w:rFonts w:ascii="a_Timer(05%) Bashkir" w:hAnsi="a_Timer(05%) Bashkir"/>
                <w:sz w:val="20"/>
                <w:szCs w:val="20"/>
              </w:rPr>
            </w:pPr>
          </w:p>
          <w:p w:rsidR="00BD345C" w:rsidRPr="00F54C6F" w:rsidRDefault="00BD345C" w:rsidP="00BD345C">
            <w:pPr>
              <w:pStyle w:val="10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>
              <w:rPr>
                <w:rFonts w:ascii="a_Timer(05%) Bashkir" w:hAnsi="a_Timer(05%) Bashkir" w:cs="Arial"/>
                <w:sz w:val="20"/>
                <w:szCs w:val="20"/>
              </w:rPr>
              <w:t>МЕНДЯНОВСКИЙ</w:t>
            </w: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 xml:space="preserve"> СЕЛЬСОВЕТ</w:t>
            </w:r>
          </w:p>
          <w:p w:rsidR="00BD345C" w:rsidRPr="00F54C6F" w:rsidRDefault="00BD345C" w:rsidP="00BD345C">
            <w:pPr>
              <w:pStyle w:val="10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АЛЬШЕЕВСКОГО  РАЙОНА</w:t>
            </w:r>
          </w:p>
          <w:p w:rsidR="00BD345C" w:rsidRPr="00F54C6F" w:rsidRDefault="00BD345C" w:rsidP="00BD345C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20"/>
                <w:szCs w:val="20"/>
                <w:lang w:val="ba-RU"/>
              </w:rPr>
            </w:pPr>
            <w:proofErr w:type="gramStart"/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РЕСПУБЛИКИ БАШКОРТОСТАН)</w:t>
            </w:r>
            <w:proofErr w:type="gramEnd"/>
          </w:p>
          <w:p w:rsidR="00BD345C" w:rsidRPr="00F54C6F" w:rsidRDefault="00BD345C" w:rsidP="00BD345C">
            <w:pPr>
              <w:jc w:val="center"/>
              <w:rPr>
                <w:lang w:val="ba-RU"/>
              </w:rPr>
            </w:pPr>
          </w:p>
        </w:tc>
      </w:tr>
    </w:tbl>
    <w:p w:rsidR="00BD345C" w:rsidRPr="00070A70" w:rsidRDefault="00BD345C" w:rsidP="00BD345C">
      <w:pPr>
        <w:pStyle w:val="a6"/>
        <w:tabs>
          <w:tab w:val="clear" w:pos="4677"/>
          <w:tab w:val="clear" w:pos="9355"/>
          <w:tab w:val="left" w:pos="3228"/>
        </w:tabs>
      </w:pPr>
    </w:p>
    <w:p w:rsidR="00BD345C" w:rsidRPr="00070A70" w:rsidRDefault="00BD345C" w:rsidP="00BD345C">
      <w:pPr>
        <w:pStyle w:val="a6"/>
        <w:tabs>
          <w:tab w:val="clear" w:pos="4677"/>
          <w:tab w:val="clear" w:pos="9355"/>
          <w:tab w:val="left" w:pos="2025"/>
        </w:tabs>
        <w:rPr>
          <w:lang w:val="ba-RU"/>
        </w:rPr>
      </w:pPr>
      <w:r w:rsidRPr="00070A70">
        <w:rPr>
          <w:lang w:val="ba-RU"/>
        </w:rPr>
        <w:t xml:space="preserve">                   </w:t>
      </w:r>
      <w:r w:rsidRPr="00070A70">
        <w:rPr>
          <w:lang w:val="ba-RU"/>
        </w:rPr>
        <w:tab/>
      </w:r>
    </w:p>
    <w:p w:rsidR="00BD345C" w:rsidRPr="00615777" w:rsidRDefault="00BD345C" w:rsidP="00BD345C">
      <w:pPr>
        <w:pStyle w:val="a6"/>
        <w:tabs>
          <w:tab w:val="clear" w:pos="4677"/>
          <w:tab w:val="clear" w:pos="9355"/>
          <w:tab w:val="left" w:pos="3228"/>
        </w:tabs>
        <w:rPr>
          <w:b/>
        </w:rPr>
      </w:pPr>
      <w:r w:rsidRPr="00615777">
        <w:rPr>
          <w:b/>
          <w:lang w:val="ba-RU"/>
        </w:rPr>
        <w:t xml:space="preserve">ҠАРАР                          </w:t>
      </w:r>
      <w:r w:rsidRPr="00615777">
        <w:rPr>
          <w:b/>
        </w:rPr>
        <w:t xml:space="preserve">  </w:t>
      </w:r>
      <w:r w:rsidRPr="00615777">
        <w:rPr>
          <w:b/>
          <w:lang w:val="ba-RU"/>
        </w:rPr>
        <w:t xml:space="preserve">                        </w:t>
      </w:r>
      <w:r w:rsidRPr="00615777">
        <w:rPr>
          <w:b/>
        </w:rPr>
        <w:t xml:space="preserve">     </w:t>
      </w:r>
      <w:r w:rsidRPr="00615777">
        <w:rPr>
          <w:b/>
          <w:lang w:val="ba-RU"/>
        </w:rPr>
        <w:t xml:space="preserve">                                              ПОСТАНОВЛЕНИЕ</w:t>
      </w:r>
    </w:p>
    <w:p w:rsidR="00BD345C" w:rsidRPr="00615777" w:rsidRDefault="00BD345C" w:rsidP="00BD345C">
      <w:pPr>
        <w:pStyle w:val="a6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</w:p>
    <w:p w:rsidR="00BD345C" w:rsidRPr="00615777" w:rsidRDefault="00BD345C" w:rsidP="00BD345C">
      <w:pPr>
        <w:pStyle w:val="a6"/>
        <w:tabs>
          <w:tab w:val="left" w:pos="2025"/>
        </w:tabs>
      </w:pPr>
      <w:r w:rsidRPr="00615777">
        <w:rPr>
          <w:b/>
        </w:rPr>
        <w:t xml:space="preserve"> </w:t>
      </w:r>
      <w:r w:rsidRPr="00615777">
        <w:t xml:space="preserve">01 </w:t>
      </w:r>
      <w:r w:rsidRPr="00615777">
        <w:rPr>
          <w:rFonts w:ascii="BelZAGZ" w:hAnsi="BelZAGZ"/>
        </w:rPr>
        <w:t>февраль</w:t>
      </w:r>
      <w:r w:rsidRPr="00615777">
        <w:t xml:space="preserve">  2019</w:t>
      </w:r>
      <w:r w:rsidR="00F311BC">
        <w:t xml:space="preserve"> </w:t>
      </w:r>
      <w:r w:rsidRPr="00615777">
        <w:t>й.                                                  №</w:t>
      </w:r>
      <w:r w:rsidR="00F311BC">
        <w:t>11</w:t>
      </w:r>
      <w:r w:rsidRPr="00615777">
        <w:t xml:space="preserve">                            01 февраля  2019</w:t>
      </w:r>
      <w:r w:rsidR="00F311BC">
        <w:t xml:space="preserve"> </w:t>
      </w:r>
      <w:r w:rsidRPr="00615777">
        <w:t>г.</w:t>
      </w:r>
    </w:p>
    <w:p w:rsidR="001A6B39" w:rsidRPr="00070A70" w:rsidRDefault="001A6B39" w:rsidP="00634A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970" w:rsidRPr="00634A4E" w:rsidRDefault="008F3970" w:rsidP="00070A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A4E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противодействию </w:t>
      </w:r>
      <w:r w:rsidRPr="00634A4E">
        <w:rPr>
          <w:rFonts w:ascii="Times New Roman" w:hAnsi="Times New Roman" w:cs="Times New Roman"/>
          <w:b/>
          <w:sz w:val="28"/>
          <w:szCs w:val="28"/>
        </w:rPr>
        <w:br/>
        <w:t xml:space="preserve">коррупции на территории сельского поселения </w:t>
      </w:r>
      <w:proofErr w:type="spellStart"/>
      <w:r w:rsidR="008765E2">
        <w:rPr>
          <w:rFonts w:ascii="Times New Roman" w:hAnsi="Times New Roman" w:cs="Times New Roman"/>
          <w:b/>
          <w:sz w:val="28"/>
          <w:szCs w:val="28"/>
        </w:rPr>
        <w:t>Мендяновский</w:t>
      </w:r>
      <w:proofErr w:type="spellEnd"/>
      <w:r w:rsidRPr="00634A4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070A70" w:rsidRPr="00634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C6F" w:rsidRPr="00634A4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634A4E">
        <w:rPr>
          <w:rFonts w:ascii="Times New Roman" w:hAnsi="Times New Roman" w:cs="Times New Roman"/>
          <w:b/>
          <w:sz w:val="28"/>
          <w:szCs w:val="28"/>
        </w:rPr>
        <w:t xml:space="preserve"> Альшеевский район Республики Башкортостан</w:t>
      </w:r>
      <w:r w:rsidR="000B7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A70" w:rsidRPr="00634A4E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59785E" w:rsidRPr="00634A4E">
        <w:rPr>
          <w:rFonts w:ascii="Times New Roman" w:hAnsi="Times New Roman" w:cs="Times New Roman"/>
          <w:b/>
          <w:sz w:val="28"/>
          <w:szCs w:val="28"/>
        </w:rPr>
        <w:t>9</w:t>
      </w:r>
      <w:r w:rsidR="00070A70" w:rsidRPr="00634A4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F3970" w:rsidRPr="00634A4E" w:rsidRDefault="008F3970" w:rsidP="008F3970">
      <w:pPr>
        <w:autoSpaceDE w:val="0"/>
        <w:autoSpaceDN w:val="0"/>
        <w:adjustRightInd w:val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970" w:rsidRPr="00634A4E" w:rsidRDefault="008F3970" w:rsidP="008F3970">
      <w:pPr>
        <w:autoSpaceDE w:val="0"/>
        <w:autoSpaceDN w:val="0"/>
        <w:adjustRightInd w:val="0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A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34A4E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4A4E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Федеральным </w:t>
      </w:r>
      <w:hyperlink r:id="rId6" w:history="1">
        <w:r w:rsidRPr="00634A4E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4A4E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с требованиями ст.ст. 14 и 15 Федерального закона от 6 октября 2003 года № 131-ФЗ «Об общих принципах организации местного самоуправления в Российской Федерации», ст. 7 Закона Республики Башкортостан от 18 марта 2005 года № 162-3 «О местном самоуправлении в Республике Башкортостан», целях реализации Национального плана План мероприятий по противодействию коррупции в Республике Башкортостан на 2018 год, утвержденный распоряжением Главы Республики Башкортостан от 29 декабря 2017 года № РГ-257, издан в новой редакции (распоряжение Главы Республики Башкортоста</w:t>
      </w:r>
      <w:r w:rsidR="00F54C6F" w:rsidRPr="00634A4E">
        <w:rPr>
          <w:rFonts w:ascii="Times New Roman" w:hAnsi="Times New Roman" w:cs="Times New Roman"/>
          <w:sz w:val="28"/>
          <w:szCs w:val="28"/>
        </w:rPr>
        <w:t>н от 16 июля 2018 года № РГ-122</w:t>
      </w:r>
      <w:r w:rsidRPr="00634A4E">
        <w:rPr>
          <w:rFonts w:ascii="Times New Roman" w:hAnsi="Times New Roman" w:cs="Times New Roman"/>
          <w:sz w:val="28"/>
          <w:szCs w:val="28"/>
        </w:rPr>
        <w:t>)</w:t>
      </w:r>
      <w:r w:rsidR="00070A70" w:rsidRPr="00634A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358D6" w:rsidRPr="00634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A4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34A4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34A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34A4E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634A4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634A4E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E91572" w:rsidRPr="00634A4E" w:rsidRDefault="008F3970" w:rsidP="009564EE">
      <w:pPr>
        <w:autoSpaceDE w:val="0"/>
        <w:autoSpaceDN w:val="0"/>
        <w:adjustRightInd w:val="0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A4E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противодействию коррупции на территории сельского поселения </w:t>
      </w:r>
      <w:proofErr w:type="spellStart"/>
      <w:r w:rsidR="008765E2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Pr="00634A4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91572" w:rsidRPr="00634A4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34A4E">
        <w:rPr>
          <w:rFonts w:ascii="Times New Roman" w:hAnsi="Times New Roman" w:cs="Times New Roman"/>
          <w:sz w:val="28"/>
          <w:szCs w:val="28"/>
        </w:rPr>
        <w:t xml:space="preserve"> Альшеевский район Республики Башкортостан на 201</w:t>
      </w:r>
      <w:r w:rsidR="009564EE" w:rsidRPr="00634A4E">
        <w:rPr>
          <w:rFonts w:ascii="Times New Roman" w:hAnsi="Times New Roman" w:cs="Times New Roman"/>
          <w:sz w:val="28"/>
          <w:szCs w:val="28"/>
        </w:rPr>
        <w:t>9</w:t>
      </w:r>
      <w:r w:rsidRPr="00634A4E">
        <w:rPr>
          <w:rFonts w:ascii="Times New Roman" w:hAnsi="Times New Roman" w:cs="Times New Roman"/>
          <w:sz w:val="28"/>
          <w:szCs w:val="28"/>
        </w:rPr>
        <w:t xml:space="preserve"> г</w:t>
      </w:r>
      <w:r w:rsidR="00634A4E">
        <w:rPr>
          <w:rFonts w:ascii="Times New Roman" w:hAnsi="Times New Roman" w:cs="Times New Roman"/>
          <w:sz w:val="28"/>
          <w:szCs w:val="28"/>
        </w:rPr>
        <w:t>од</w:t>
      </w:r>
      <w:r w:rsidRPr="00634A4E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8F3970" w:rsidRPr="00634A4E" w:rsidRDefault="009564EE" w:rsidP="00E91572">
      <w:pPr>
        <w:autoSpaceDE w:val="0"/>
        <w:autoSpaceDN w:val="0"/>
        <w:adjustRightInd w:val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634A4E">
        <w:rPr>
          <w:rFonts w:ascii="Times New Roman" w:hAnsi="Times New Roman" w:cs="Times New Roman"/>
          <w:sz w:val="28"/>
          <w:szCs w:val="28"/>
        </w:rPr>
        <w:t>2</w:t>
      </w:r>
      <w:r w:rsidR="008F3970" w:rsidRPr="00634A4E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F54C6F" w:rsidRPr="00634A4E" w:rsidRDefault="00F54C6F" w:rsidP="00070A70">
      <w:pPr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54C6F" w:rsidRPr="00634A4E" w:rsidRDefault="00F54C6F" w:rsidP="00070A70">
      <w:pPr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634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970" w:rsidRPr="00634A4E" w:rsidRDefault="008F3970" w:rsidP="00070A70">
      <w:pPr>
        <w:autoSpaceDE w:val="0"/>
        <w:autoSpaceDN w:val="0"/>
        <w:adjustRightInd w:val="0"/>
        <w:spacing w:after="0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634A4E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BD345C">
        <w:rPr>
          <w:rFonts w:ascii="Times New Roman" w:hAnsi="Times New Roman" w:cs="Times New Roman"/>
          <w:sz w:val="28"/>
          <w:szCs w:val="28"/>
        </w:rPr>
        <w:t>поселения</w:t>
      </w:r>
      <w:r w:rsidR="00070A70" w:rsidRPr="00634A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4A4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54C6F" w:rsidRPr="00634A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34A4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765E2">
        <w:rPr>
          <w:rFonts w:ascii="Times New Roman" w:hAnsi="Times New Roman" w:cs="Times New Roman"/>
          <w:sz w:val="28"/>
          <w:szCs w:val="28"/>
        </w:rPr>
        <w:t>Р.Р.Ситдиков</w:t>
      </w:r>
      <w:proofErr w:type="spellEnd"/>
    </w:p>
    <w:p w:rsidR="008F3970" w:rsidRPr="00070A70" w:rsidRDefault="008F3970" w:rsidP="00070A70">
      <w:pPr>
        <w:pStyle w:val="a3"/>
        <w:shd w:val="clear" w:color="auto" w:fill="auto"/>
        <w:spacing w:after="459" w:line="370" w:lineRule="exact"/>
        <w:ind w:right="-285" w:firstLine="0"/>
        <w:rPr>
          <w:sz w:val="24"/>
          <w:szCs w:val="24"/>
        </w:rPr>
        <w:sectPr w:rsidR="008F3970" w:rsidRPr="00070A70" w:rsidSect="008F39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205A7" w:rsidRPr="00070A70" w:rsidRDefault="000205A7" w:rsidP="000205A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205A7" w:rsidRPr="00070A70" w:rsidRDefault="000205A7" w:rsidP="000205A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205A7" w:rsidRPr="00070A70" w:rsidRDefault="000205A7" w:rsidP="00020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9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5E2">
        <w:rPr>
          <w:rFonts w:ascii="Times New Roman" w:hAnsi="Times New Roman" w:cs="Times New Roman"/>
          <w:sz w:val="24"/>
          <w:szCs w:val="24"/>
        </w:rPr>
        <w:t>Мендяновский</w:t>
      </w:r>
      <w:proofErr w:type="spellEnd"/>
      <w:r w:rsidRPr="00070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5A7" w:rsidRPr="00070A70" w:rsidRDefault="000205A7" w:rsidP="00020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0A70">
        <w:rPr>
          <w:rFonts w:ascii="Times New Roman" w:hAnsi="Times New Roman" w:cs="Times New Roman"/>
          <w:sz w:val="24"/>
          <w:szCs w:val="24"/>
        </w:rPr>
        <w:t xml:space="preserve">сельсовет МР Альшеевский район </w:t>
      </w:r>
      <w:r w:rsidRPr="00070A70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8765E2">
        <w:rPr>
          <w:rFonts w:ascii="Times New Roman" w:hAnsi="Times New Roman" w:cs="Times New Roman"/>
          <w:sz w:val="24"/>
          <w:szCs w:val="24"/>
        </w:rPr>
        <w:t>01 февраля</w:t>
      </w:r>
      <w:r w:rsidR="00F54C6F">
        <w:rPr>
          <w:rFonts w:ascii="Times New Roman" w:hAnsi="Times New Roman" w:cs="Times New Roman"/>
          <w:sz w:val="24"/>
          <w:szCs w:val="24"/>
        </w:rPr>
        <w:t xml:space="preserve"> </w:t>
      </w:r>
      <w:r w:rsidRPr="00070A70">
        <w:rPr>
          <w:rFonts w:ascii="Times New Roman" w:hAnsi="Times New Roman" w:cs="Times New Roman"/>
          <w:sz w:val="24"/>
          <w:szCs w:val="24"/>
        </w:rPr>
        <w:t>201</w:t>
      </w:r>
      <w:r w:rsidR="0059785E">
        <w:rPr>
          <w:rFonts w:ascii="Times New Roman" w:hAnsi="Times New Roman" w:cs="Times New Roman"/>
          <w:sz w:val="24"/>
          <w:szCs w:val="24"/>
        </w:rPr>
        <w:t>9</w:t>
      </w:r>
      <w:r w:rsidRPr="00070A70">
        <w:rPr>
          <w:rFonts w:ascii="Times New Roman" w:hAnsi="Times New Roman" w:cs="Times New Roman"/>
          <w:sz w:val="24"/>
          <w:szCs w:val="24"/>
        </w:rPr>
        <w:t xml:space="preserve"> года №  </w:t>
      </w:r>
      <w:r w:rsidR="00284B68">
        <w:rPr>
          <w:rFonts w:ascii="Times New Roman" w:hAnsi="Times New Roman" w:cs="Times New Roman"/>
          <w:sz w:val="24"/>
          <w:szCs w:val="24"/>
        </w:rPr>
        <w:t>11</w:t>
      </w:r>
    </w:p>
    <w:p w:rsidR="001A6B39" w:rsidRPr="00070A70" w:rsidRDefault="001A6B39" w:rsidP="00020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311" w:rsidRPr="00070A70" w:rsidRDefault="00213311" w:rsidP="001A6B39">
      <w:pPr>
        <w:pStyle w:val="a3"/>
        <w:shd w:val="clear" w:color="auto" w:fill="auto"/>
        <w:spacing w:after="459" w:line="370" w:lineRule="exact"/>
        <w:ind w:left="20" w:right="20" w:firstLine="700"/>
        <w:jc w:val="center"/>
        <w:rPr>
          <w:sz w:val="24"/>
          <w:szCs w:val="24"/>
        </w:rPr>
      </w:pPr>
      <w:r w:rsidRPr="00070A70">
        <w:rPr>
          <w:sz w:val="24"/>
          <w:szCs w:val="24"/>
        </w:rPr>
        <w:t xml:space="preserve"> ПЛАН МЕРОПРИЯТИЙ ПО ПРОТИВОДЕЙСТВИЮ КОРРУПЦИИ СЕЛЬСКОГО ПОСЕЛЕНИЯ  </w:t>
      </w:r>
      <w:r w:rsidR="008765E2">
        <w:rPr>
          <w:sz w:val="24"/>
          <w:szCs w:val="24"/>
        </w:rPr>
        <w:t>МЕНДЯНОВСКИЙ</w:t>
      </w:r>
      <w:r w:rsidR="00070A70">
        <w:rPr>
          <w:sz w:val="24"/>
          <w:szCs w:val="24"/>
        </w:rPr>
        <w:t xml:space="preserve"> СЕЛЬСОВЕТ МУНИЦИПАЬНОГО РАЙОНА АЛЬШЕЕВСКИЙ РАЙОН на</w:t>
      </w:r>
      <w:r w:rsidRPr="00070A70">
        <w:rPr>
          <w:sz w:val="24"/>
          <w:szCs w:val="24"/>
        </w:rPr>
        <w:t xml:space="preserve"> 201</w:t>
      </w:r>
      <w:r w:rsidR="00DA0E83">
        <w:rPr>
          <w:sz w:val="24"/>
          <w:szCs w:val="24"/>
        </w:rPr>
        <w:t>9</w:t>
      </w:r>
      <w:r w:rsidRPr="00070A70">
        <w:rPr>
          <w:sz w:val="24"/>
          <w:szCs w:val="24"/>
        </w:rPr>
        <w:t xml:space="preserve"> год</w:t>
      </w:r>
    </w:p>
    <w:tbl>
      <w:tblPr>
        <w:tblW w:w="1430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8002"/>
        <w:gridCol w:w="3398"/>
        <w:gridCol w:w="2371"/>
      </w:tblGrid>
      <w:tr w:rsidR="00213311" w:rsidRPr="00070A70" w:rsidTr="008F3970">
        <w:trPr>
          <w:trHeight w:val="8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70A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0A70">
              <w:rPr>
                <w:sz w:val="24"/>
                <w:szCs w:val="24"/>
              </w:rPr>
              <w:t>/</w:t>
            </w:r>
            <w:proofErr w:type="spellStart"/>
            <w:r w:rsidRPr="00070A7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244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92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Исполнители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Сроки исполнения</w:t>
            </w:r>
          </w:p>
        </w:tc>
      </w:tr>
      <w:tr w:rsidR="00213311" w:rsidRPr="00070A70" w:rsidTr="008F3970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1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394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left="164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4</w:t>
            </w:r>
          </w:p>
        </w:tc>
      </w:tr>
      <w:tr w:rsidR="00213311" w:rsidRPr="00070A70" w:rsidTr="000634C2">
        <w:trPr>
          <w:trHeight w:val="9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1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312" w:lineRule="exact"/>
              <w:ind w:left="6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  <w:r w:rsidR="00070A70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322" w:lineRule="exact"/>
              <w:ind w:left="60"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Администрация   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по мере необходимости</w:t>
            </w:r>
          </w:p>
        </w:tc>
      </w:tr>
      <w:tr w:rsidR="00213311" w:rsidRPr="00070A70" w:rsidTr="008F3970">
        <w:trPr>
          <w:trHeight w:val="15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2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070A70">
              <w:rPr>
                <w:sz w:val="24"/>
                <w:szCs w:val="24"/>
              </w:rPr>
              <w:t>антикоррупционной</w:t>
            </w:r>
            <w:proofErr w:type="spellEnd"/>
            <w:r w:rsidRPr="00070A70">
              <w:rPr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070A70">
              <w:rPr>
                <w:sz w:val="24"/>
                <w:szCs w:val="24"/>
              </w:rPr>
              <w:t>коррупциогенных</w:t>
            </w:r>
            <w:proofErr w:type="spellEnd"/>
            <w:r w:rsidRPr="00070A70">
              <w:rPr>
                <w:sz w:val="24"/>
                <w:szCs w:val="24"/>
              </w:rPr>
              <w:t xml:space="preserve"> факторов</w:t>
            </w:r>
            <w:r w:rsidR="00070A70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322" w:lineRule="exact"/>
              <w:ind w:left="60"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Администрация   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постоянно</w:t>
            </w:r>
          </w:p>
        </w:tc>
      </w:tr>
      <w:tr w:rsidR="00213311" w:rsidRPr="00070A70" w:rsidTr="008F3970">
        <w:trPr>
          <w:trHeight w:val="21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3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322" w:lineRule="exact"/>
              <w:ind w:left="6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 w:rsidR="00E91572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322" w:lineRule="exact"/>
              <w:ind w:left="60"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Администрация   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постоянно</w:t>
            </w:r>
          </w:p>
        </w:tc>
      </w:tr>
      <w:tr w:rsidR="00213311" w:rsidRPr="00070A70" w:rsidTr="008F3970">
        <w:trPr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070A70">
              <w:rPr>
                <w:sz w:val="24"/>
                <w:szCs w:val="24"/>
              </w:rPr>
              <w:t>Проведение мероприятий, направленных на обеспечение исполнения требования о заполнении с 1 января 2019 года с</w:t>
            </w:r>
            <w:r w:rsidR="008F3970" w:rsidRPr="00070A70">
              <w:rPr>
                <w:sz w:val="24"/>
                <w:szCs w:val="24"/>
              </w:rPr>
              <w:t xml:space="preserve">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="008F3970" w:rsidRPr="00070A70">
              <w:rPr>
                <w:sz w:val="24"/>
                <w:szCs w:val="24"/>
              </w:rPr>
              <w:t xml:space="preserve"> за собой обязанность представлять указанные сведения</w:t>
            </w:r>
            <w:r w:rsidR="00E91572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8F3970">
            <w:pPr>
              <w:pStyle w:val="a3"/>
              <w:shd w:val="clear" w:color="auto" w:fill="auto"/>
              <w:ind w:left="60"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Администрация    сельского поселения</w:t>
            </w:r>
            <w:r w:rsidR="008F3970" w:rsidRPr="00070A7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8765E2" w:rsidP="0059785E">
            <w:pPr>
              <w:pStyle w:val="a3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30 апреля</w:t>
            </w:r>
            <w:r w:rsidR="00213311" w:rsidRPr="00070A70">
              <w:rPr>
                <w:sz w:val="24"/>
                <w:szCs w:val="24"/>
              </w:rPr>
              <w:t xml:space="preserve"> 201</w:t>
            </w:r>
            <w:r w:rsidR="0059785E">
              <w:rPr>
                <w:sz w:val="24"/>
                <w:szCs w:val="24"/>
              </w:rPr>
              <w:t>9</w:t>
            </w:r>
            <w:r w:rsidR="00213311" w:rsidRPr="00070A70">
              <w:rPr>
                <w:sz w:val="24"/>
                <w:szCs w:val="24"/>
              </w:rPr>
              <w:t xml:space="preserve"> г.</w:t>
            </w:r>
          </w:p>
        </w:tc>
      </w:tr>
      <w:tr w:rsidR="00213311" w:rsidRPr="00070A70" w:rsidTr="008F3970">
        <w:trPr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5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ind w:left="6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  <w:r w:rsidR="00E91572">
              <w:rPr>
                <w:sz w:val="24"/>
                <w:szCs w:val="24"/>
              </w:rPr>
              <w:t>.</w:t>
            </w:r>
          </w:p>
          <w:p w:rsidR="00213311" w:rsidRPr="00070A70" w:rsidRDefault="00213311" w:rsidP="00213311">
            <w:pPr>
              <w:pStyle w:val="a3"/>
              <w:shd w:val="clear" w:color="auto" w:fill="auto"/>
              <w:ind w:left="6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  <w:r w:rsidR="00E91572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ind w:left="60"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Администрация   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в ходе декларационной компании</w:t>
            </w:r>
          </w:p>
          <w:p w:rsidR="00213311" w:rsidRPr="00070A70" w:rsidRDefault="00213311" w:rsidP="00213311">
            <w:pPr>
              <w:pStyle w:val="a3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по мере необходимости</w:t>
            </w:r>
          </w:p>
        </w:tc>
      </w:tr>
      <w:tr w:rsidR="00213311" w:rsidRPr="00070A70" w:rsidTr="008F3970">
        <w:trPr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6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ind w:left="6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  <w:r w:rsidR="00E91572">
              <w:rPr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ind w:left="60"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Администрация   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59785E">
            <w:pPr>
              <w:pStyle w:val="a3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III квартал 201</w:t>
            </w:r>
            <w:r w:rsidR="0059785E">
              <w:rPr>
                <w:sz w:val="24"/>
                <w:szCs w:val="24"/>
              </w:rPr>
              <w:t>9</w:t>
            </w:r>
            <w:r w:rsidRPr="00070A70">
              <w:rPr>
                <w:sz w:val="24"/>
                <w:szCs w:val="24"/>
              </w:rPr>
              <w:t>года</w:t>
            </w:r>
          </w:p>
        </w:tc>
      </w:tr>
      <w:tr w:rsidR="00213311" w:rsidRPr="00070A70" w:rsidTr="008F5EB2">
        <w:trPr>
          <w:trHeight w:val="17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7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ind w:left="60" w:firstLine="0"/>
              <w:jc w:val="left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 xml:space="preserve">Принятие мер, направленных на повышение эффективности </w:t>
            </w:r>
            <w:proofErr w:type="gramStart"/>
            <w:r w:rsidRPr="00070A70">
              <w:rPr>
                <w:sz w:val="24"/>
                <w:szCs w:val="24"/>
              </w:rPr>
              <w:t>контроля за</w:t>
            </w:r>
            <w:proofErr w:type="gramEnd"/>
            <w:r w:rsidRPr="00070A70">
              <w:rPr>
                <w:sz w:val="24"/>
                <w:szCs w:val="24"/>
              </w:rPr>
              <w:t xml:space="preserve"> соблюдением лицами, замещающими должности муниципальной службы требований законодательства РФ о</w:t>
            </w:r>
            <w:r w:rsidR="00545FCD" w:rsidRPr="00070A70">
              <w:rPr>
                <w:sz w:val="24"/>
                <w:szCs w:val="24"/>
              </w:rPr>
              <w:t xml:space="preserve"> противодействии коррупции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ind w:left="60"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Администрация   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311" w:rsidRPr="00070A70" w:rsidRDefault="00213311" w:rsidP="00213311">
            <w:pPr>
              <w:pStyle w:val="a3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070A70">
              <w:rPr>
                <w:sz w:val="24"/>
                <w:szCs w:val="24"/>
              </w:rPr>
              <w:t>постоянно</w:t>
            </w:r>
          </w:p>
        </w:tc>
      </w:tr>
    </w:tbl>
    <w:p w:rsidR="00012316" w:rsidRPr="00070A70" w:rsidRDefault="00012316">
      <w:pPr>
        <w:rPr>
          <w:sz w:val="24"/>
          <w:szCs w:val="24"/>
        </w:rPr>
      </w:pPr>
    </w:p>
    <w:sectPr w:rsidR="00012316" w:rsidRPr="00070A70" w:rsidSect="008F39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311"/>
    <w:rsid w:val="00012316"/>
    <w:rsid w:val="000205A7"/>
    <w:rsid w:val="000541F1"/>
    <w:rsid w:val="000634C2"/>
    <w:rsid w:val="00070A70"/>
    <w:rsid w:val="000B7FD4"/>
    <w:rsid w:val="00126E7E"/>
    <w:rsid w:val="001358D6"/>
    <w:rsid w:val="001A6B39"/>
    <w:rsid w:val="00213311"/>
    <w:rsid w:val="00284B68"/>
    <w:rsid w:val="00390FB2"/>
    <w:rsid w:val="003949BE"/>
    <w:rsid w:val="00521757"/>
    <w:rsid w:val="00545FCD"/>
    <w:rsid w:val="0059785E"/>
    <w:rsid w:val="0060653A"/>
    <w:rsid w:val="00634A4E"/>
    <w:rsid w:val="00651CBD"/>
    <w:rsid w:val="00685808"/>
    <w:rsid w:val="00801C75"/>
    <w:rsid w:val="008765E2"/>
    <w:rsid w:val="008F3970"/>
    <w:rsid w:val="008F5EB2"/>
    <w:rsid w:val="0091195B"/>
    <w:rsid w:val="009564EE"/>
    <w:rsid w:val="009A2123"/>
    <w:rsid w:val="009D7F5C"/>
    <w:rsid w:val="00AF3AFD"/>
    <w:rsid w:val="00BB3BD4"/>
    <w:rsid w:val="00BD345C"/>
    <w:rsid w:val="00BD5A3D"/>
    <w:rsid w:val="00C324A0"/>
    <w:rsid w:val="00DA0E83"/>
    <w:rsid w:val="00E86B02"/>
    <w:rsid w:val="00E91572"/>
    <w:rsid w:val="00EA5F79"/>
    <w:rsid w:val="00EB6257"/>
    <w:rsid w:val="00EE7FB0"/>
    <w:rsid w:val="00F311BC"/>
    <w:rsid w:val="00F50D17"/>
    <w:rsid w:val="00F54C6F"/>
    <w:rsid w:val="00FE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1331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13311"/>
    <w:pPr>
      <w:shd w:val="clear" w:color="auto" w:fill="FFFFFF"/>
      <w:spacing w:after="0" w:line="326" w:lineRule="exact"/>
      <w:ind w:hanging="21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213311"/>
  </w:style>
  <w:style w:type="character" w:customStyle="1" w:styleId="7">
    <w:name w:val="Основной текст (7)_"/>
    <w:basedOn w:val="a0"/>
    <w:link w:val="70"/>
    <w:uiPriority w:val="99"/>
    <w:rsid w:val="002133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13311"/>
    <w:pPr>
      <w:shd w:val="clear" w:color="auto" w:fill="FFFFFF"/>
      <w:spacing w:after="300" w:line="317" w:lineRule="exact"/>
      <w:ind w:firstLine="2440"/>
    </w:pPr>
    <w:rPr>
      <w:rFonts w:ascii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rsid w:val="008F3970"/>
    <w:rPr>
      <w:color w:val="0000FF"/>
      <w:u w:val="single"/>
    </w:rPr>
  </w:style>
  <w:style w:type="paragraph" w:styleId="a6">
    <w:name w:val="header"/>
    <w:basedOn w:val="a"/>
    <w:link w:val="a7"/>
    <w:rsid w:val="008F39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F3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8F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9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0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2D7F9517D9B137F64CCDEE926F248F12869D3A7135128E2F9BA3DDA8r7eBI" TargetMode="External"/><Relationship Id="rId5" Type="http://schemas.openxmlformats.org/officeDocument/2006/relationships/hyperlink" Target="consultantplus://offline/ref=C12D7F9517D9B137F64CCDEE926F248F12869D3A7237128E2F9BA3DDA8r7eB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2019-02-13T10:24:00Z</cp:lastPrinted>
  <dcterms:created xsi:type="dcterms:W3CDTF">2018-08-03T11:33:00Z</dcterms:created>
  <dcterms:modified xsi:type="dcterms:W3CDTF">2019-02-13T10:26:00Z</dcterms:modified>
</cp:coreProperties>
</file>