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3A244F" w:rsidTr="003A244F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МӘНДӘН АУЫЛ СОВЕТЫ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МӘНДӘН АУЫЛ  СОВЕТЫ)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Чишмә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2, М әндән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, Әлшәй районы,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Республикаһы, 452103.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 3-57-17</w:t>
            </w:r>
            <w:proofErr w:type="gramEnd"/>
          </w:p>
          <w:p w:rsidR="003A244F" w:rsidRDefault="003A24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3A244F" w:rsidRDefault="003A244F">
            <w:pPr>
              <w:pStyle w:val="10"/>
              <w:jc w:val="center"/>
              <w:rPr>
                <w:rStyle w:val="a8"/>
                <w:b w:val="0"/>
                <w:bCs w:val="0"/>
                <w:lang w:val="en-US"/>
              </w:rPr>
            </w:pPr>
            <w:hyperlink r:id="rId4" w:history="1">
              <w:r>
                <w:rPr>
                  <w:rStyle w:val="a3"/>
                  <w:sz w:val="16"/>
                  <w:szCs w:val="16"/>
                  <w:lang w:val="be-BY"/>
                </w:rPr>
                <w:t>http://</w:t>
              </w:r>
              <w:proofErr w:type="spellStart"/>
              <w:r>
                <w:rPr>
                  <w:rStyle w:val="a3"/>
                  <w:sz w:val="16"/>
                  <w:szCs w:val="16"/>
                  <w:lang w:val="en-US"/>
                </w:rPr>
                <w:t>mendyan</w:t>
              </w:r>
              <w:proofErr w:type="spellEnd"/>
              <w:r>
                <w:rPr>
                  <w:rStyle w:val="a3"/>
                  <w:sz w:val="16"/>
                  <w:szCs w:val="16"/>
                  <w:lang w:val="be-BY"/>
                </w:rPr>
                <w:t>.</w:t>
              </w:r>
              <w:proofErr w:type="spellStart"/>
              <w:r>
                <w:rPr>
                  <w:rStyle w:val="a3"/>
                  <w:sz w:val="16"/>
                  <w:szCs w:val="16"/>
                  <w:lang w:val="en-US"/>
                </w:rPr>
                <w:t>xzpro</w:t>
              </w:r>
              <w:proofErr w:type="spellEnd"/>
              <w:r>
                <w:rPr>
                  <w:rStyle w:val="a3"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sz w:val="16"/>
                  <w:szCs w:val="16"/>
                  <w:lang w:val="be-BY"/>
                </w:rPr>
                <w:t>ru</w:t>
              </w:r>
            </w:hyperlink>
            <w:r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A244F" w:rsidRDefault="003A244F">
            <w:pPr>
              <w:pStyle w:val="a4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МЕНДЯНОВСКИЙ СЕЛЬСОВЕТ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Родниковая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2,   село 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Мендяново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 452103.</w:t>
            </w:r>
          </w:p>
          <w:p w:rsidR="003A244F" w:rsidRDefault="003A244F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(34754) 3-57-17.</w:t>
            </w:r>
          </w:p>
          <w:p w:rsidR="003A244F" w:rsidRDefault="003A244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mendyanovo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3A244F" w:rsidRDefault="003A244F">
            <w:pPr>
              <w:pStyle w:val="10"/>
              <w:jc w:val="center"/>
              <w:rPr>
                <w:rStyle w:val="a8"/>
                <w:b w:val="0"/>
                <w:bCs w:val="0"/>
                <w:lang w:val="en-US"/>
              </w:rPr>
            </w:pPr>
            <w:hyperlink r:id="rId7" w:history="1">
              <w:r>
                <w:rPr>
                  <w:rStyle w:val="a3"/>
                  <w:sz w:val="16"/>
                  <w:szCs w:val="16"/>
                  <w:lang w:val="be-BY"/>
                </w:rPr>
                <w:t>http://</w:t>
              </w:r>
              <w:proofErr w:type="spellStart"/>
              <w:r>
                <w:rPr>
                  <w:rStyle w:val="a3"/>
                  <w:sz w:val="16"/>
                  <w:szCs w:val="16"/>
                  <w:lang w:val="en-US"/>
                </w:rPr>
                <w:t>mendyan</w:t>
              </w:r>
              <w:proofErr w:type="spellEnd"/>
              <w:r>
                <w:rPr>
                  <w:rStyle w:val="a3"/>
                  <w:sz w:val="16"/>
                  <w:szCs w:val="16"/>
                  <w:lang w:val="be-BY"/>
                </w:rPr>
                <w:t>.</w:t>
              </w:r>
              <w:proofErr w:type="spellStart"/>
              <w:r>
                <w:rPr>
                  <w:rStyle w:val="a3"/>
                  <w:sz w:val="16"/>
                  <w:szCs w:val="16"/>
                  <w:lang w:val="en-US"/>
                </w:rPr>
                <w:t>xzpro</w:t>
              </w:r>
              <w:proofErr w:type="spellEnd"/>
              <w:r>
                <w:rPr>
                  <w:rStyle w:val="a3"/>
                  <w:sz w:val="16"/>
                  <w:szCs w:val="16"/>
                  <w:lang w:val="en-US"/>
                </w:rPr>
                <w:t>.</w:t>
              </w:r>
              <w:r>
                <w:rPr>
                  <w:rStyle w:val="a3"/>
                  <w:sz w:val="16"/>
                  <w:szCs w:val="16"/>
                  <w:lang w:val="be-BY"/>
                </w:rPr>
                <w:t>ru</w:t>
              </w:r>
            </w:hyperlink>
            <w:r>
              <w:rPr>
                <w:sz w:val="16"/>
                <w:szCs w:val="16"/>
                <w:lang w:val="be-BY"/>
              </w:rPr>
              <w:t>.</w:t>
            </w:r>
          </w:p>
        </w:tc>
      </w:tr>
      <w:tr w:rsidR="003A244F" w:rsidTr="003A244F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3A244F" w:rsidRDefault="003A244F">
            <w:pPr>
              <w:rPr>
                <w:rStyle w:val="a8"/>
                <w:sz w:val="20"/>
                <w:szCs w:val="20"/>
                <w:lang w:val="en-US"/>
              </w:rPr>
            </w:pPr>
          </w:p>
          <w:p w:rsidR="003A244F" w:rsidRDefault="003A244F">
            <w:pPr>
              <w:ind w:left="-122"/>
              <w:jc w:val="center"/>
              <w:rPr>
                <w:rStyle w:val="a8"/>
                <w:rFonts w:ascii="a_Timer(15%) Bashkir" w:hAnsi="a_Timer(15%) Bashkir"/>
                <w:sz w:val="20"/>
                <w:szCs w:val="20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>
              <w:rPr>
                <w:rStyle w:val="a8"/>
                <w:rFonts w:ascii="Calibri" w:hAnsi="Calibri"/>
                <w:sz w:val="20"/>
                <w:szCs w:val="20"/>
              </w:rPr>
              <w:t>04284780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>
              <w:rPr>
                <w:rStyle w:val="a8"/>
                <w:rFonts w:ascii="Calibri" w:hAnsi="Calibri"/>
                <w:sz w:val="20"/>
                <w:szCs w:val="20"/>
              </w:rPr>
              <w:t>1020201730361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>
              <w:rPr>
                <w:rStyle w:val="a8"/>
                <w:rFonts w:ascii="Calibri" w:hAnsi="Calibri"/>
                <w:sz w:val="20"/>
                <w:szCs w:val="20"/>
              </w:rPr>
              <w:t>0202001166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>
              <w:rPr>
                <w:rStyle w:val="a8"/>
                <w:rFonts w:ascii="Calibri" w:hAnsi="Calibri"/>
                <w:sz w:val="20"/>
                <w:szCs w:val="20"/>
              </w:rPr>
              <w:t>020201001</w:t>
            </w:r>
          </w:p>
          <w:p w:rsidR="003A244F" w:rsidRDefault="003A244F">
            <w:pPr>
              <w:ind w:left="-122"/>
              <w:jc w:val="center"/>
              <w:rPr>
                <w:rStyle w:val="a8"/>
                <w:rFonts w:ascii="a_Timer(15%) Bashkir" w:hAnsi="a_Timer(15%) Bashkir"/>
                <w:sz w:val="18"/>
              </w:rPr>
            </w:pPr>
          </w:p>
        </w:tc>
      </w:tr>
    </w:tbl>
    <w:p w:rsidR="003A244F" w:rsidRDefault="003A244F" w:rsidP="003A244F"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3A244F" w:rsidTr="003A244F">
        <w:tc>
          <w:tcPr>
            <w:tcW w:w="8080" w:type="dxa"/>
          </w:tcPr>
          <w:p w:rsidR="003A244F" w:rsidRDefault="003A244F">
            <w:pPr>
              <w:pStyle w:val="a6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3A244F" w:rsidRDefault="003A244F">
            <w:pPr>
              <w:pStyle w:val="a6"/>
              <w:ind w:left="181"/>
              <w:rPr>
                <w:sz w:val="28"/>
                <w:szCs w:val="28"/>
              </w:rPr>
            </w:pPr>
          </w:p>
          <w:p w:rsidR="003A244F" w:rsidRDefault="003A244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 </w:t>
            </w:r>
            <w:r>
              <w:rPr>
                <w:sz w:val="28"/>
                <w:szCs w:val="28"/>
                <w:lang w:val="ba-RU"/>
              </w:rPr>
              <w:t>май</w:t>
            </w:r>
            <w:r>
              <w:rPr>
                <w:sz w:val="28"/>
                <w:szCs w:val="28"/>
              </w:rPr>
              <w:t xml:space="preserve">  2017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>.               № 14                      11 мая 2017 г.</w:t>
            </w:r>
          </w:p>
          <w:p w:rsidR="003A244F" w:rsidRDefault="003A244F">
            <w:pPr>
              <w:pStyle w:val="a6"/>
              <w:jc w:val="left"/>
              <w:rPr>
                <w:sz w:val="28"/>
                <w:szCs w:val="28"/>
              </w:rPr>
            </w:pPr>
          </w:p>
          <w:p w:rsidR="003A244F" w:rsidRDefault="003A244F">
            <w:pPr>
              <w:pStyle w:val="a6"/>
              <w:jc w:val="left"/>
              <w:rPr>
                <w:sz w:val="28"/>
                <w:szCs w:val="28"/>
              </w:rPr>
            </w:pPr>
          </w:p>
          <w:p w:rsidR="003A244F" w:rsidRDefault="003A244F">
            <w:pPr>
              <w:pStyle w:val="a6"/>
              <w:jc w:val="left"/>
              <w:rPr>
                <w:sz w:val="28"/>
                <w:szCs w:val="28"/>
              </w:rPr>
            </w:pPr>
          </w:p>
          <w:p w:rsidR="003A244F" w:rsidRDefault="003A244F">
            <w:pPr>
              <w:pStyle w:val="a6"/>
              <w:jc w:val="left"/>
              <w:rPr>
                <w:sz w:val="28"/>
                <w:szCs w:val="28"/>
              </w:rPr>
            </w:pPr>
          </w:p>
          <w:p w:rsidR="003A244F" w:rsidRDefault="003A244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почтового адреса </w:t>
            </w:r>
          </w:p>
          <w:p w:rsidR="003A244F" w:rsidRDefault="003A244F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3A244F" w:rsidRDefault="003A244F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3A244F" w:rsidRDefault="003A244F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244F" w:rsidRDefault="003A244F" w:rsidP="003A2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Федеральным законом от 22.12.2014 года №477-ФЗ </w:t>
      </w:r>
    </w:p>
    <w:p w:rsidR="003A244F" w:rsidRDefault="003A244F" w:rsidP="003A2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Федеральный закон «О государственном кадастре недвижимости» и отдельные законодательные акты Российской Федерации», Федеральным законом от 06 октября 2003 года №131 –ФЗ «Об общих принципах организации местного самоуправления в Российской Федерации», в целях упорядочения номеров объектам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3A244F" w:rsidRDefault="003A244F" w:rsidP="003A244F">
      <w:pPr>
        <w:jc w:val="both"/>
        <w:rPr>
          <w:sz w:val="28"/>
          <w:szCs w:val="28"/>
        </w:rPr>
      </w:pPr>
      <w:r>
        <w:rPr>
          <w:sz w:val="28"/>
          <w:szCs w:val="28"/>
        </w:rPr>
        <w:t>1. индивидуальному жилому дому, расположенному на земельном участке кадастровым номером 02:02:180201:93 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ентральная, присвоить почтовый адрес:</w:t>
      </w:r>
    </w:p>
    <w:p w:rsidR="003A244F" w:rsidRDefault="003A244F" w:rsidP="003A2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 </w:t>
      </w:r>
    </w:p>
    <w:p w:rsidR="003A244F" w:rsidRDefault="003A244F" w:rsidP="003A244F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Васильевка, ул. Центральная, д.1.</w:t>
      </w:r>
    </w:p>
    <w:p w:rsidR="003A244F" w:rsidRDefault="003A244F" w:rsidP="003A244F">
      <w:pPr>
        <w:jc w:val="both"/>
        <w:rPr>
          <w:sz w:val="28"/>
          <w:szCs w:val="28"/>
        </w:rPr>
      </w:pPr>
    </w:p>
    <w:p w:rsidR="003A244F" w:rsidRDefault="003A244F" w:rsidP="003A244F">
      <w:pPr>
        <w:jc w:val="both"/>
        <w:rPr>
          <w:sz w:val="28"/>
          <w:szCs w:val="28"/>
        </w:rPr>
      </w:pPr>
    </w:p>
    <w:p w:rsidR="003A244F" w:rsidRDefault="003A244F" w:rsidP="003A244F">
      <w:pPr>
        <w:jc w:val="both"/>
        <w:rPr>
          <w:sz w:val="28"/>
          <w:szCs w:val="28"/>
        </w:rPr>
      </w:pPr>
    </w:p>
    <w:p w:rsidR="003A244F" w:rsidRDefault="003A244F" w:rsidP="003A244F">
      <w:pPr>
        <w:jc w:val="both"/>
        <w:rPr>
          <w:sz w:val="28"/>
          <w:szCs w:val="28"/>
        </w:rPr>
      </w:pPr>
    </w:p>
    <w:p w:rsidR="003A244F" w:rsidRDefault="003A244F" w:rsidP="003A2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A244F" w:rsidRDefault="003A244F" w:rsidP="003A2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М.Х.Набиуллин</w:t>
      </w:r>
      <w:proofErr w:type="spellEnd"/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44F"/>
    <w:rsid w:val="00045050"/>
    <w:rsid w:val="00274067"/>
    <w:rsid w:val="003743DB"/>
    <w:rsid w:val="003A244F"/>
    <w:rsid w:val="005407C7"/>
    <w:rsid w:val="006F4DDA"/>
    <w:rsid w:val="007E6DB4"/>
    <w:rsid w:val="00CB037A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244F"/>
    <w:rPr>
      <w:color w:val="0000FF"/>
      <w:u w:val="single"/>
    </w:rPr>
  </w:style>
  <w:style w:type="paragraph" w:styleId="a4">
    <w:name w:val="header"/>
    <w:basedOn w:val="a"/>
    <w:link w:val="1"/>
    <w:unhideWhenUsed/>
    <w:rsid w:val="003A244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A2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A244F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basedOn w:val="a0"/>
    <w:link w:val="a6"/>
    <w:rsid w:val="003A24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0">
    <w:name w:val="Без интервала1"/>
    <w:rsid w:val="003A2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locked/>
    <w:rsid w:val="003A244F"/>
    <w:rPr>
      <w:sz w:val="24"/>
      <w:szCs w:val="24"/>
    </w:rPr>
  </w:style>
  <w:style w:type="character" w:styleId="a8">
    <w:name w:val="Strong"/>
    <w:basedOn w:val="a0"/>
    <w:qFormat/>
    <w:rsid w:val="003A244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24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yan.xz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yanovo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ndyan.xz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2017-05-11T10:54:00Z</cp:lastPrinted>
  <dcterms:created xsi:type="dcterms:W3CDTF">2017-05-11T10:52:00Z</dcterms:created>
  <dcterms:modified xsi:type="dcterms:W3CDTF">2017-05-11T10:55:00Z</dcterms:modified>
</cp:coreProperties>
</file>