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9" w:rsidRDefault="005075E9" w:rsidP="00B6425A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18"/>
          <w:szCs w:val="18"/>
          <w:lang w:eastAsia="ru-RU"/>
        </w:rPr>
      </w:pPr>
    </w:p>
    <w:p w:rsidR="005075E9" w:rsidRDefault="005075E9" w:rsidP="00B6425A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18"/>
          <w:szCs w:val="18"/>
          <w:lang w:eastAsia="ru-RU"/>
        </w:rPr>
      </w:pPr>
    </w:p>
    <w:p w:rsidR="005075E9" w:rsidRPr="00242754" w:rsidRDefault="005075E9" w:rsidP="00242754">
      <w:pPr>
        <w:jc w:val="center"/>
        <w:rPr>
          <w:rFonts w:ascii="Times New Roman" w:hAnsi="Times New Roman"/>
          <w:sz w:val="28"/>
        </w:rPr>
      </w:pPr>
      <w:r w:rsidRPr="00242754">
        <w:rPr>
          <w:rFonts w:ascii="Times New Roman" w:hAnsi="Times New Roman"/>
          <w:sz w:val="28"/>
          <w:szCs w:val="28"/>
        </w:rPr>
        <w:t>Совет сельского поселения Мендяновский сельсовет муниципального района Альшеевский район Республики Башкортостан</w:t>
      </w:r>
    </w:p>
    <w:p w:rsidR="005075E9" w:rsidRPr="00242754" w:rsidRDefault="005075E9" w:rsidP="00242754">
      <w:pPr>
        <w:rPr>
          <w:rFonts w:ascii="Times New Roman" w:hAnsi="Times New Roman"/>
          <w:sz w:val="28"/>
        </w:rPr>
      </w:pPr>
    </w:p>
    <w:p w:rsidR="005075E9" w:rsidRPr="00242754" w:rsidRDefault="005075E9" w:rsidP="00242754">
      <w:pPr>
        <w:jc w:val="center"/>
        <w:rPr>
          <w:rFonts w:ascii="Times New Roman" w:hAnsi="Times New Roman"/>
          <w:sz w:val="28"/>
        </w:rPr>
      </w:pPr>
      <w:r w:rsidRPr="00242754">
        <w:rPr>
          <w:rFonts w:ascii="Times New Roman" w:hAnsi="Times New Roman"/>
          <w:sz w:val="28"/>
        </w:rPr>
        <w:t>РЕШЕНИЕ</w:t>
      </w:r>
    </w:p>
    <w:p w:rsidR="005075E9" w:rsidRPr="00B6425A" w:rsidRDefault="005075E9" w:rsidP="00B6425A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18"/>
          <w:szCs w:val="1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5075E9" w:rsidRPr="00B6425A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Об утверждении Порядка предоставления</w:t>
      </w:r>
    </w:p>
    <w:p w:rsidR="005075E9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жилых помещений муниципального специализированного жилищного фонда в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Мендяновский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сельсовет муниципального района Альшеевский район Республики Башкортостан </w:t>
      </w:r>
    </w:p>
    <w:p w:rsidR="005075E9" w:rsidRPr="00B6425A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5075E9" w:rsidRPr="00B6425A" w:rsidRDefault="005075E9" w:rsidP="00B6425A">
      <w:pPr>
        <w:spacing w:after="0" w:line="240" w:lineRule="auto"/>
        <w:ind w:firstLine="709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Устава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Мендяновский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сельсовет, в целях урегулирования жилищных отношений в 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Мендяновский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сельсовет Совет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Мендяновский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сельсовет муниципального района Альшеевский район Республики Башкортостан решил:  </w:t>
      </w:r>
    </w:p>
    <w:p w:rsidR="005075E9" w:rsidRPr="00B6425A" w:rsidRDefault="005075E9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1. Утвердить Порядок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Мендяновский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муниципального района Альшеевский район Республики Башкортостан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согласно приложению.</w:t>
      </w:r>
    </w:p>
    <w:p w:rsidR="005075E9" w:rsidRPr="00B6425A" w:rsidRDefault="005075E9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2. Обнародовать данное решение в установленном порядке.</w:t>
      </w:r>
    </w:p>
    <w:p w:rsidR="005075E9" w:rsidRPr="00B6425A" w:rsidRDefault="005075E9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5075E9" w:rsidRPr="00B6425A" w:rsidRDefault="005075E9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5075E9" w:rsidRPr="00B6425A" w:rsidRDefault="005075E9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5075E9" w:rsidRPr="00B6425A" w:rsidRDefault="005075E9" w:rsidP="00246AFA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              Глава с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ельского поселения    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М.Х.Набиуллин</w:t>
      </w:r>
    </w:p>
    <w:p w:rsidR="005075E9" w:rsidRDefault="005075E9" w:rsidP="00246AFA">
      <w:pPr>
        <w:spacing w:before="100" w:beforeAutospacing="1" w:after="100" w:afterAutospacing="1" w:line="240" w:lineRule="auto"/>
        <w:rPr>
          <w:rFonts w:ascii="Tahoma" w:hAnsi="Tahoma" w:cs="Tahoma"/>
          <w:color w:val="3B2D36"/>
          <w:sz w:val="18"/>
          <w:szCs w:val="18"/>
          <w:lang w:eastAsia="ru-RU"/>
        </w:rPr>
      </w:pPr>
    </w:p>
    <w:p w:rsidR="005075E9" w:rsidRPr="00DF20B0" w:rsidRDefault="005075E9" w:rsidP="001E28CC">
      <w:pPr>
        <w:rPr>
          <w:sz w:val="28"/>
          <w:szCs w:val="28"/>
        </w:rPr>
      </w:pPr>
    </w:p>
    <w:p w:rsidR="005075E9" w:rsidRPr="001E28CC" w:rsidRDefault="005075E9" w:rsidP="001E28CC">
      <w:pPr>
        <w:spacing w:after="0" w:line="240" w:lineRule="auto"/>
        <w:rPr>
          <w:rFonts w:ascii="Times New Roman" w:hAnsi="Times New Roman"/>
          <w:szCs w:val="28"/>
        </w:rPr>
      </w:pPr>
      <w:r w:rsidRPr="001E28CC">
        <w:rPr>
          <w:rFonts w:ascii="Times New Roman" w:hAnsi="Times New Roman"/>
          <w:szCs w:val="28"/>
        </w:rPr>
        <w:t>с. Мендяново</w:t>
      </w:r>
    </w:p>
    <w:p w:rsidR="005075E9" w:rsidRPr="001E28CC" w:rsidRDefault="005075E9" w:rsidP="001E28CC">
      <w:pPr>
        <w:spacing w:after="0" w:line="240" w:lineRule="auto"/>
        <w:rPr>
          <w:rFonts w:ascii="Times New Roman" w:hAnsi="Times New Roman"/>
          <w:szCs w:val="28"/>
        </w:rPr>
      </w:pPr>
      <w:r w:rsidRPr="001E28CC">
        <w:rPr>
          <w:rFonts w:ascii="Times New Roman" w:hAnsi="Times New Roman"/>
          <w:szCs w:val="28"/>
        </w:rPr>
        <w:t>от 10 апреля  2013 г.</w:t>
      </w:r>
    </w:p>
    <w:p w:rsidR="005075E9" w:rsidRPr="001E28CC" w:rsidRDefault="005075E9" w:rsidP="001E28C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28CC">
        <w:rPr>
          <w:rFonts w:ascii="Times New Roman" w:hAnsi="Times New Roman"/>
          <w:szCs w:val="28"/>
          <w:u w:val="single"/>
        </w:rPr>
        <w:t xml:space="preserve">№ </w:t>
      </w:r>
      <w:r>
        <w:rPr>
          <w:rFonts w:ascii="Times New Roman" w:hAnsi="Times New Roman"/>
          <w:szCs w:val="28"/>
          <w:u w:val="single"/>
        </w:rPr>
        <w:t>111</w:t>
      </w:r>
    </w:p>
    <w:p w:rsidR="005075E9" w:rsidRDefault="005075E9" w:rsidP="00246AFA">
      <w:pPr>
        <w:spacing w:before="100" w:beforeAutospacing="1" w:after="100" w:afterAutospacing="1" w:line="240" w:lineRule="auto"/>
        <w:rPr>
          <w:rFonts w:ascii="Tahoma" w:hAnsi="Tahoma" w:cs="Tahoma"/>
          <w:color w:val="3B2D36"/>
          <w:sz w:val="18"/>
          <w:szCs w:val="1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5075E9" w:rsidRDefault="005075E9" w:rsidP="00246AFA">
      <w:pPr>
        <w:spacing w:before="100" w:beforeAutospacing="1" w:after="100" w:afterAutospacing="1" w:line="240" w:lineRule="auto"/>
        <w:rPr>
          <w:rFonts w:ascii="Tahoma" w:hAnsi="Tahoma" w:cs="Tahoma"/>
          <w:color w:val="3B2D36"/>
          <w:sz w:val="18"/>
          <w:szCs w:val="18"/>
          <w:lang w:eastAsia="ru-RU"/>
        </w:rPr>
      </w:pPr>
    </w:p>
    <w:p w:rsidR="005075E9" w:rsidRPr="001E28CC" w:rsidRDefault="005075E9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E28CC">
        <w:rPr>
          <w:rFonts w:ascii="Times New Roman" w:hAnsi="Times New Roman"/>
          <w:color w:val="3B2D36"/>
          <w:sz w:val="24"/>
          <w:szCs w:val="24"/>
          <w:lang w:eastAsia="ru-RU"/>
        </w:rPr>
        <w:t>Приложение</w:t>
      </w:r>
    </w:p>
    <w:p w:rsidR="005075E9" w:rsidRPr="001E28CC" w:rsidRDefault="005075E9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E28CC">
        <w:rPr>
          <w:rFonts w:ascii="Times New Roman" w:hAnsi="Times New Roman"/>
          <w:color w:val="3B2D36"/>
          <w:sz w:val="24"/>
          <w:szCs w:val="24"/>
          <w:lang w:eastAsia="ru-RU"/>
        </w:rPr>
        <w:t>к решению Совета сельского поселения</w:t>
      </w:r>
    </w:p>
    <w:p w:rsidR="005075E9" w:rsidRPr="001E28CC" w:rsidRDefault="005075E9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E28CC">
        <w:rPr>
          <w:rFonts w:ascii="Times New Roman" w:hAnsi="Times New Roman"/>
          <w:color w:val="3B2D36"/>
          <w:sz w:val="24"/>
          <w:szCs w:val="24"/>
          <w:lang w:eastAsia="ru-RU"/>
        </w:rPr>
        <w:t>Мендяновский сельсовет</w:t>
      </w:r>
    </w:p>
    <w:p w:rsidR="005075E9" w:rsidRPr="001E28CC" w:rsidRDefault="005075E9" w:rsidP="00623297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E28CC">
        <w:rPr>
          <w:rFonts w:ascii="Times New Roman" w:hAnsi="Times New Roman"/>
          <w:color w:val="3B2D36"/>
          <w:sz w:val="24"/>
          <w:szCs w:val="24"/>
          <w:lang w:eastAsia="ru-RU"/>
        </w:rPr>
        <w:t>от 10.04.2013 № 11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1</w:t>
      </w:r>
      <w:r w:rsidRPr="001E28CC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ПОРЯДОК</w:t>
      </w:r>
    </w:p>
    <w:p w:rsidR="005075E9" w:rsidRPr="001D6631" w:rsidRDefault="005075E9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ПРЕДОСТАВЛЕНИЯ ЖИЛЫХ ПОМЕЩЕНИЙ МУНИЦИПАЛЬНОГО СПЕЦИАЛИЗИРОВАННОГО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ЖИЛИЩНОГО ФОНДА В СЕЛЬСКОМ ПОСЕЛЕНИИ 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СЕЛЬСОВЕТ</w:t>
      </w:r>
    </w:p>
    <w:p w:rsidR="005075E9" w:rsidRPr="001D6631" w:rsidRDefault="005075E9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</w:p>
    <w:p w:rsidR="005075E9" w:rsidRPr="001D6631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1. Общие положения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1.1. Настоящий Порядок разработан в соответствии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  Уставом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1.2. Отнесение жилого помещения к специализированному жилищному фонду производится в соответствии с требованиями и в порядке, установленном Правительством Российской Федерации.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К жилым помещениям муниципального специализированного жилищного фонда (далее - специализированные жилые помещения) относятся: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1) жилые помещения муниципального маневренного фонда;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2) служебные жилые помещения;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3) жилые помещения в муниципальных общежитиях;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4) жилые помещения в домах системы социального обслуживания населения;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5) жилые помещения для социальной защиты отдельных категорий граждан.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1.3. Под муниципальный специализированный жилищный фонд используются: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дома, а также отдельные помещения в них, соответствующие строительным, санитарным, техническим нормам и правилам, - в качестве муниципального служебного и маневренного жилищного фонда;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специально построенные или переоборудованные для этих целей дома, части домов, а также отдельные помещения в домах, соответствующие строительным, санитарным, техническим нормам и правилам, - в качестве общежитий, муниципального маневренного жилищного фонда, жилых помещений в домах системы социального обслуживания населения, жилых помещений для социальной защиты отдельных категорий граждан.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1.4. Специализированные жилые помещения предоставляются гражданам на основании постановления главы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Порядком.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Члены семьи нанимателя указываются в договоре найма специализированного жилого помещения. Вселение лиц, не включенных в договор, запрещается, за исключением несовершеннолетних детей, вселяемых к родителям.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1.6. Размер платы за коммунальные услуги определяется исходя из показаний приборов учета, а в случае их отсутствия - исходя из нормативов потребления коммунальных услуг, утверждаемых в соответствии с действующим законодательством. Расчет платы производится на основании тарифов (цен), установленных в соответствии с действующим законодательством.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Размер платы за пользование жилым помещением, а также за содержание и ремонт жилого помещения устанавливается в соответствии с действующим законодательством.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2. Предоставление жилых помещений</w:t>
      </w:r>
    </w:p>
    <w:p w:rsidR="005075E9" w:rsidRPr="001D6631" w:rsidRDefault="005075E9" w:rsidP="002D6E2B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в муниципальном маневренном фонде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2.1. Жилые помещения муниципального маневренного фонда предназначены для временного проживания: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г) иных граждан в случаях, предусмотренных законодательством.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2.2. Предоставление жилых помещений маневренного жилищного фонда осуществляется гражданам, не обеспеченным жилыми помещениями в соответствующем населенном пункте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сельсовет, при этом необеспеченными признаются граждане, которые на территории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не являются: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собственниками жилых помещений или членами семьи собственника жилого помещения;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пользования;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2.3. Жилые помещения маневренного жилищного фонда предоставляются гражданам из расчета не менее 6 кв. метровжилой площади на 1 человека.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2.4. Предоставление жилого помещения маневренного жилищного фонда гражданину оформляется постановлением администрации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на основании следующих документов: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в случае проведения капитального ремонта или реконструкции жилого дома, в котором находятся жилые помещения, занимаемые гражданами по договорам социального найма, - постановления (распоряжения) главы муниципального района либо главы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о начале проведения соответствующих работ;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обращения взыскания на жилое помещение - соответствующего решения суда;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в случае признания жилого помещения непригодным для проживания в результате чрезвычайных ситуаций - постановления (распоряжения) главы муниципального  района либо главы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о признании такого жилого помещения непригодным для проживания;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иных случаях, предусмотренных законодательством, - решений соответствующих органов местного самоуправления, а также, в случае необходимости, иных органов, указанных в законодательстве;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копий удостоверений личности гражданина и членов его семьи, проживающих совместно;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заявления гражданина о предоставлении ему жилого помещения маневренного жилищного фонда;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об отсутствии у совершеннолетних  членов его семьи жилья на праве собственности на территории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сельсовет, об отсутствии  иного жилья на территории поселения на условиях договора социального найма, безвозмездного пользования и др. найма жилого помещения.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2.5. Прием заявлений от граждан на имя главы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сельсовет осуществляет  администрация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или должностное лицо, ответственные за осуществление работы по жилищным вопросам.</w:t>
      </w:r>
    </w:p>
    <w:p w:rsidR="005075E9" w:rsidRPr="001D6631" w:rsidRDefault="005075E9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2.6. Рассмотрение заявлений и документов о предоставлении жилого помещения маневренного жилищного фонда может передаваться главой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2.7. На основании   постановления    администрации     сельского         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о предоставлении жилого помещения маневренного жилищного фонда с гражданами заключается договор найма жилого помещения маневренного жилищного фонда на период и условиях, определенных жилищным законодательством Российской Федерации и иными нормативными правовыми актами.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2.8. Договор найма жилого помещения муниципального маневренного фонда заключается на период: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а) до завершения капитального ремонта или реконструкции дома (при заключении такого договора с гражданами, указанными в подпункте "а" пункта 2.1 настоящего Порядка);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б)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"б" пункта 2.1 настоящего Порядка);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предусмотренных Жилищным кодексом Российской Федерации (при заключении такого договора с гражданами, указанными в подпункте "в" пункта 2.1 настоящего Порядка);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г) установленный законодательством (при заключении такого договора с гражданами, указанными в подпункте «г» пункта 2.1 настоящего Порядка).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2.9. Наниматель жилого помещения обязан в трехдневный срок после заключения договора найма жилого помещения маневренного жилищного фонда заключить договор на предоставление жилищно-коммунальных услуг с организацией, осуществляющей управление жилищным фондом, в котором находится жилое помещение маневренного жилищного фонда, либо с организацией, оказывающей предоставление коммунальных услуг.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2.10. За гражданами, проживающими в жилых помещениях маневренного жилищного фонда, сохраняется право при наличии установленных законом оснований на получение жилого помещения муниципального жилищного фонда по договору социального найма.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2.11. Прекращение, расторжение договора найма жилого помещения маневренного жилищного фонда осуществляется в порядке и на условиях, установленных действующим законодательством Российской Федерации.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2.12. Выселение из жилого помещения маневренного жилищного фонда осуществляется по основаниям и в порядке, предусмотренном действующим законодательством Российской Федерации.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2.13. Жилые помещения муниципального маневренного фонда предоставляются гражданам, постоянно или преимущественно проживающим в  сельском поселении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3. Предоставление жилых помещений в служебном жилищном фонде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3.1. Предоставление служебных жилых помещений муниципального жилищного фонда осуществляется гражданам, не обеспеченным жилым помещением в соответствующем населенном пункте, при этом необеспеченными признаются граждане, которые на территории соответствующего населенного пункта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сельсовет: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пользователями жилых помещений по договорам найма и договорам безвозмездного пользования или членами семьи пользователя жилых помещений по договорам найма и договорам безвозмездного пользования;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3.2.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предприятием, учреждением, организацией, иного органа или организации, финансируемых из бюджета любого уровня, в связи с прохождением службы, в связи с избранием на выборные должности в органы местного самоуправления.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Служебные жилые помещения муниципального жилищного фонда предоставляются: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связи с избранием на выборные должности в органы местного самоуправления;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замещающим должности муниципальной службы;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иным гражданам в связи с наличием трудовых отношений с органами местного самоуправления;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работникам муниципальных предприятий, учреждений, организаций;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иным категориям граждан, предусмотренным действующим законодательством Российской Федерации.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3.3. Служебные жилые помещения предоставляются гражданам в виде отдельной квартиры на период трудовых отношений либо нахождения на выборной должности.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3.4. Предоставление служебного жилого помещения гражданину оформляется постановлением администрации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на основании следующих документов: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трудового договора с гражданином либо документов, подтверждающих избрание на выборную должность в органы местного самоуправления;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ходатайства организации-работодателя, органа местного самоуправления либо структурного подразделения органа местного самоуправления или должностного лица органа местного самоуправление о предоставлении служебного жилого помещения гражданину;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документов, удостоверяющих личность гражданина и членов его семьи, проживающих совместно;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заявления гражданина о предоставлении ему служебного жилого помещения;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у совершеннолетних членов его семьи жилья на праве собственности на территории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сельсовет, об отсутствии иного жилья на территории населенного пункта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на условиях договора социального найма и безвозмездного пользования.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3.5. Рассмотрение заявлений и документов о предоставлении служебного жилого помещения может передаваться главой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3.6. На   основании    постановления      администрации     сельского     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о предоставлении служебного жилого помещения, с гражданами, которым предоставляются служебные жилые помещения, заключается договор найма служебного жилого помещения. Заключенный надлежащим образом договор найма служебного жилого помещения является основанием для вселения нанимателя и членов его семьи в предоставленное жилое помещение.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3.7. В договоре найма служебного жилого помещения определяется предмет договора, права и обязанности сторон, порядок пользования служебным жилым помещением и выселения из него. В договоре найма служебного жилого помещения обязательно указываются члены семьи соответствующих нанимателей, к которым относятся супруг, дети и родители нанимателя. Другие родственники, нетрудоспособные иждивенцы по решению суда признаются членами семьи нанимателя жилого помещения, если они вселены нанимателем в качестве членов семьи, проживают совместно и ведут с ним общее хозяйство.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Договор найма служебного жилого помещения является возмездным, размер платы за наем служебного жилого помещения определяется по нормам для договора социального найма.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3.8. Наниматель служебного жилого помещения обязан в 3-дневный срок после заключения договора найма служебного жилого помещения заключить договор на предоставление жилищно-коммунальных услуг с организацией, осуществляющей такие услуги.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3.9. За гражданами, проживающими в служебных жилых помещениях,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3.10. Прекращение трудовых отношений либо пребывания на выборной должности является основанием прекращения договора найма служебного жилого помещения.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3.11. Граждане должны освободить предоставленное служебное жилое помещение в случае расторжения или прекращения договора найма служебного жилого помещения.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3.12. В случае отказа освободить служебное жилое помещение, граждане подлежат выселению без предоставления другого жилого помещения в порядке, предусмотренном жилищным законодательством Российской Федерации.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4. Предоставление жилых помещений в муниципальных общежитиях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4.1. Общежития относятся к специализированному жилищному фонду муниципального образования сельское поселение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сельсовет. Включение жилого помещения муниципального жилищного фонда в общежитие и исключение из общежития осуществляется на основании постановления администрации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4.2. Жилые помещения в общежитиях муниципального жилищного фонда предназначены для временного проживания граждан в период их работы или службы.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4.3. Жилые помещения в общежитиях муниципального жилищного фонда предоставляются и предназначены для проживания исключительно работников   органов   местного    самоуправления     сельского      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сельсовет, муниципальных учреждений и муниципальных предприятий, расположенных на территории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4.4. Под общежития предоставляются специально построенные или переоборудованные для этих целей дома либо части домов.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4.5. Предоставление жилых помещений в общежитиях осуществляется гражданам, не обеспеченным жилым помещением в  сельском поселении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сельсовет. Необеспеченными признаются граждане, которые на территории 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сельсовет: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найма, в том числе социального найма или найма специализированного жилищного фонда, а также членами семьи нанимателя жилого помещения по договорам найма, в том числе социального найма или найма специализированного жилищного фонда;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- не являются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4.6. Для предоставления жилых помещений в общежитиях граждане предоставляют в администрацию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(структурное подразделение или должностному лицу, осуществляющему работу по жилищным вопросам) следующие документы: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заявление гражданина о предоставлении жилого помещения в общежитии, при этом в заявлении указываются совместно проживающие члены семьи, совершеннолетние члены семьи также подписывают данное заявление;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ходатайства организации-работодателя, органа местного самоуправления либо структурного подразделения или должностного лица органа местного самоуправления о предоставлении жилого помещения гражданину в общежитии;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справку с места работы, подтверждающую трудовые отношения;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удостоверений личности гражданина и членов его семьи, проживающих совместно;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заявление гражданина и совершеннолетних членов его семьи об отсутствии  у них и их несовершеннолетних детей жилья на праве собственности, иного жилья на территории поселения на условиях договора найма, безвозмездного пользования.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4.7. Жилые помещения в общежитиях предоставляются гражданам из расчета не менее шести квадратных метров жилой площади на одного человека.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4.8. Предоставление жилых помещений в общежитии осуществляется на основании постановления главы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4.9. На     основании     постановления   администрации сельского     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о предоставлении жилого помещения в общежитии оформляется с гражданами договор найма жилого помещения в общежитии. Оформленный надлежащим образом договор найма жилого помещения в общежитии является основанием для вселения нанимателя и членов его семьи в предоставленное жилое помещение.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4.10. Жилое помещение в общежитии предоставляется работникам органов местного самоуправления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сельсовет, а также работникам муниципальных предприятий, муниципальных учреждений, расположенных на территории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4.11. Работники  органов местного самоуправления сельского 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сельсовет, а также работники муниципальных предприятий, муниципальных учреждений, расположенных на территории сельского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сельсовет, предоставляют документы, указанные в пункте 4.6 настоящего Положения, в структурное подразделение или должностному лицу, осуществляющему работу     по   жилищным    вопросам     администрации    сельского   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Мендяновский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4.12. В договоре найма жилого помещения в общежитии определяется предмет договора, права и обязанности сторон, срок договора, порядок пользования жилым помещением и выселения из него. В договоре найма жилого помещения обязательно указываются члены семьи соответствующих нанимателей, к которым относятся супруг, дети и родители данного нанимателя. Другие родственники, нетрудоспособные иждивенцы признаются членами семьи нанимателя, если они проживают совместно, ведут с ним общее хозяйство и вселены в качестве членов его семьи.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Договор найма жилого помещения в общежитии является возмездным, размер платы за наем жилого помещения в общежитии определяется в установленном порядке.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4.13. Прекращение трудовых отношений, увольнение со службы является основанием прекращения договора найма жилого помещения в общежитии.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4.14. Наниматель жилого помещения в общежитии обязан в трехдневный срок после заключения договора найма жилого помещения в общежитии заключить договор на предоставление жилищно-коммунальных услуг с соответствующей управляющей организацией или организацией, предоставляющей коммунальные услуги.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4.15. Выселение граждан из общежитий производится в случае прекращения или расторжения договора найма в порядке, предусмотренном жилищным законодательством РФ.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4.16. В случае расторжения или прекращения договора найма жилого помещения в общежитии граждане должны освободить жилое помещение, которое они занимали по данному договору. В случае отказа освободить жилое помещение указанные граждане подлежат выселению в судебном порядке без предоставления другого жилого помещения, кроме случаев, предусмотренных Жилищным кодексом РФ.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4.17. 3а гражданами, проживающими в общежитиях,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     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5. Предоставление жилых помещений</w:t>
      </w:r>
    </w:p>
    <w:p w:rsidR="005075E9" w:rsidRPr="001D6631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в домах системы социального обслуживания населения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5.1. Жилые помещения в домах системы социального обслуживания населения предназначаются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 с предоставлением им медицинских и социально-бытовых услуг.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5.2. Порядок,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законодательством, законодательством Республики Башкортостан.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6. Предоставление жилых помещений</w:t>
      </w:r>
    </w:p>
    <w:p w:rsidR="005075E9" w:rsidRPr="001D6631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для социальной защиты отдельных категорий граждан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6.1. Жилые помещения для социальной защиты отдельных категорий граждан предназначены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6.2. Категории граждан, нуждающихся в специальной социальной защите, устанавливаются федеральным законодательством, законодательством Республики Башкортостан.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6.3.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законодательством, законодательством Республики Башкортостан.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7. Договор найма жилого помещения</w:t>
      </w:r>
    </w:p>
    <w:p w:rsidR="005075E9" w:rsidRPr="001D6631" w:rsidRDefault="005075E9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специализированного муниципального жилищного фонда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7.1. Жилые помещения муниципального специализированного жилищного фонда предоставляются гражданам на основании постановления администрации сельского поселения о предоставлении гражданам специализированных жилых помещений по договору найма специализированного жилого помещения,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7.2. К договору безвозмездного пользования жилыми помещениями для социальной защиты отдельных категорий граждан применяются нормы настоящего Порядка о договоре найма специализированного жилого помещения в части, не противоречащей федеральному законодательству, законодательству  Республики Башкортостан.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7.3. Договор найма специализированного жилого помещения заключается в письменной форме. В случае изменения оснований и условий, дающих право пользования жилым помещением по договору найма служебного жилого помещения либо по договору найма жилого помещения в общежитии, наймодатель вправе принять решение (в том числе и по требованию (заявлению) нанимателя) об изменении условий договора найма (в том числе и объекта по договору найма).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7.4. Договор найма специализированного жилого помещения прекращается: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истечения периода, на который заключен договор найма специализированного жилого помещения;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связи с утратой (разрушением) жилого помещения, на которое заключен договор найма специализированного жилого помещения;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перехода права собственности на служебное жилое помещение или жилое помещение в общежитии либо передачи такого жилого помещения в хозяйственное ведение или оперативное управление другому юридическому лицу, за исключением случаев, когда новый собственник такого жилого помещения или юридическое лицо, которому передано жилое помещение, является стороной трудового договора с работником - нанимателем такого жилого помещения;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другим основаниям, предусмотренным действующим законодательством Российской Федерации.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7.5. Договор найма специализированного жилого помещения может быть расторгнут: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соглашению сторон (с даты, определенной сторонами);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инициативе нанимателя (с даты, указанной нанимателем в заявлении о расторжении договора);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выезда нанимателя и членов его семьи в другое место жительства (со дня выезда).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 судебном порядке по требованию наймодателя договор найма расторгается в случаях: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неисполнения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использования жилого помещения не по назначению.</w:t>
      </w:r>
    </w:p>
    <w:p w:rsidR="005075E9" w:rsidRPr="001D6631" w:rsidRDefault="005075E9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8. Вселение и выселение из жилых помещений</w:t>
      </w:r>
    </w:p>
    <w:p w:rsidR="005075E9" w:rsidRPr="001D6631" w:rsidRDefault="005075E9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муниципального специализированного жилищного фонда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8.1. Вселение в жилое помещение, предоставленное по договору найма специализированного жилого помещения либо по договору безвозмездного пользования жилым помещением для социальной защиты отдельных категорий граждан, производится не позднее 3-х дней со дня заключения указанного договора.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8.2. Гражданам, которым в соответствии с настоящим Порядком предоставлено специализированное жилое помещение и заключившим договор найма такого жилого помещения либо договор безвозмездного пользования жилым помещением для социальной защиты отдельных категорий граждан, указанное жилое помещение передается по акту приема-передачи.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8.3. В случаях изменения, расторжения или прекращения договора найма специализированного жилого помещения либо договора безвозмездного пользования жилым помещением для социальной защиты отдельных категорий граждан, граждане должны в течение 10-ти дней освободить занимаемое ими и членами либо бывшими членами семьи жилое помещение и передать его наймодателю по акту приема-передачи, в состоянии, отвечающем санитарно-техническим требованиям, пригодном для проживания.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 случае отказа освободить такое жилое помещение граждане подлежат выселению в судебном порядке.</w:t>
      </w:r>
    </w:p>
    <w:p w:rsidR="005075E9" w:rsidRPr="001D6631" w:rsidRDefault="005075E9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Default="005075E9" w:rsidP="00246AF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3B2D36"/>
          <w:sz w:val="24"/>
          <w:szCs w:val="24"/>
          <w:lang w:eastAsia="ru-RU"/>
        </w:rPr>
      </w:pPr>
    </w:p>
    <w:p w:rsidR="005075E9" w:rsidRPr="001D6631" w:rsidRDefault="005075E9" w:rsidP="00B34CBA">
      <w:pPr>
        <w:shd w:val="clear" w:color="auto" w:fill="FFFFFF"/>
        <w:spacing w:after="0" w:line="240" w:lineRule="auto"/>
        <w:jc w:val="right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  <w:r w:rsidRPr="00E25E9C">
        <w:rPr>
          <w:rFonts w:ascii="Times New Roman" w:hAnsi="Times New Roman"/>
          <w:noProof/>
          <w:vanish/>
          <w:color w:val="3B2D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studioad.ru/iload/wait.gif" style="width:15pt;height:15pt;visibility:visible">
            <v:imagedata r:id="rId5" o:title=""/>
            <o:lock v:ext="edit" cropping="t"/>
          </v:shape>
        </w:pict>
      </w:r>
    </w:p>
    <w:p w:rsidR="005075E9" w:rsidRPr="001D6631" w:rsidRDefault="005075E9" w:rsidP="00246AFA">
      <w:pPr>
        <w:shd w:val="clear" w:color="auto" w:fill="000000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</w:p>
    <w:p w:rsidR="005075E9" w:rsidRPr="001D6631" w:rsidRDefault="005075E9">
      <w:pPr>
        <w:rPr>
          <w:rFonts w:ascii="Times New Roman" w:hAnsi="Times New Roman"/>
          <w:sz w:val="24"/>
          <w:szCs w:val="24"/>
        </w:rPr>
      </w:pPr>
    </w:p>
    <w:sectPr w:rsidR="005075E9" w:rsidRPr="001D6631" w:rsidSect="00D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1A"/>
    <w:multiLevelType w:val="multilevel"/>
    <w:tmpl w:val="49E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AFA"/>
    <w:rsid w:val="0003573A"/>
    <w:rsid w:val="00036928"/>
    <w:rsid w:val="000F09CC"/>
    <w:rsid w:val="00104450"/>
    <w:rsid w:val="001D5D55"/>
    <w:rsid w:val="001D6631"/>
    <w:rsid w:val="001E066F"/>
    <w:rsid w:val="001E271E"/>
    <w:rsid w:val="001E28CC"/>
    <w:rsid w:val="002362CE"/>
    <w:rsid w:val="002371B5"/>
    <w:rsid w:val="00242754"/>
    <w:rsid w:val="00246AFA"/>
    <w:rsid w:val="002D6E2B"/>
    <w:rsid w:val="003246A5"/>
    <w:rsid w:val="00344F05"/>
    <w:rsid w:val="003523CC"/>
    <w:rsid w:val="00462845"/>
    <w:rsid w:val="005075E9"/>
    <w:rsid w:val="0054667D"/>
    <w:rsid w:val="00546A63"/>
    <w:rsid w:val="005738E9"/>
    <w:rsid w:val="005B111A"/>
    <w:rsid w:val="00623297"/>
    <w:rsid w:val="006A3B87"/>
    <w:rsid w:val="007365FC"/>
    <w:rsid w:val="007B3F0B"/>
    <w:rsid w:val="00813105"/>
    <w:rsid w:val="00894C2C"/>
    <w:rsid w:val="00895FD1"/>
    <w:rsid w:val="009C00B6"/>
    <w:rsid w:val="00A401BD"/>
    <w:rsid w:val="00A40317"/>
    <w:rsid w:val="00A459C5"/>
    <w:rsid w:val="00A550A7"/>
    <w:rsid w:val="00AE4E92"/>
    <w:rsid w:val="00B013B5"/>
    <w:rsid w:val="00B34CBA"/>
    <w:rsid w:val="00B35F29"/>
    <w:rsid w:val="00B6425A"/>
    <w:rsid w:val="00BD4031"/>
    <w:rsid w:val="00D00346"/>
    <w:rsid w:val="00D15544"/>
    <w:rsid w:val="00D63478"/>
    <w:rsid w:val="00DF20B0"/>
    <w:rsid w:val="00E25E9C"/>
    <w:rsid w:val="00EB6764"/>
    <w:rsid w:val="00EC656E"/>
    <w:rsid w:val="00EE062F"/>
    <w:rsid w:val="00EE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4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4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46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6A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6AF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246AFA"/>
    <w:rPr>
      <w:rFonts w:cs="Times New Roman"/>
      <w:color w:val="5F5F5F"/>
      <w:u w:val="single"/>
    </w:rPr>
  </w:style>
  <w:style w:type="paragraph" w:styleId="NormalWeb">
    <w:name w:val="Normal (Web)"/>
    <w:basedOn w:val="Normal"/>
    <w:uiPriority w:val="99"/>
    <w:semiHidden/>
    <w:rsid w:val="00246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6AFA"/>
    <w:rPr>
      <w:rFonts w:cs="Times New Roman"/>
      <w:b/>
      <w:bCs/>
    </w:rPr>
  </w:style>
  <w:style w:type="character" w:customStyle="1" w:styleId="seltxt1">
    <w:name w:val="seltxt1"/>
    <w:basedOn w:val="DefaultParagraphFont"/>
    <w:uiPriority w:val="99"/>
    <w:rsid w:val="00246AFA"/>
    <w:rPr>
      <w:rFonts w:cs="Times New Roman"/>
    </w:rPr>
  </w:style>
  <w:style w:type="character" w:customStyle="1" w:styleId="txterrbg1">
    <w:name w:val="txterrbg1"/>
    <w:basedOn w:val="DefaultParagraphFont"/>
    <w:uiPriority w:val="99"/>
    <w:rsid w:val="00246AFA"/>
    <w:rPr>
      <w:rFonts w:cs="Times New Roman"/>
      <w:shd w:val="clear" w:color="auto" w:fill="3C4620"/>
    </w:rPr>
  </w:style>
  <w:style w:type="character" w:customStyle="1" w:styleId="key1">
    <w:name w:val="key1"/>
    <w:basedOn w:val="DefaultParagraphFont"/>
    <w:uiPriority w:val="99"/>
    <w:rsid w:val="00246AFA"/>
    <w:rPr>
      <w:rFonts w:cs="Times New Roman"/>
    </w:rPr>
  </w:style>
  <w:style w:type="character" w:customStyle="1" w:styleId="presskey1">
    <w:name w:val="presskey1"/>
    <w:basedOn w:val="DefaultParagraphFont"/>
    <w:uiPriority w:val="99"/>
    <w:rsid w:val="00246AFA"/>
    <w:rPr>
      <w:rFonts w:cs="Times New Roman"/>
      <w:bdr w:val="single" w:sz="6" w:space="1" w:color="FFFFFF" w:frame="1"/>
      <w:shd w:val="clear" w:color="auto" w:fill="88876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46A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46A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398">
                          <w:marLeft w:val="-136"/>
                          <w:marRight w:val="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1" w:color="BBA02C"/>
                            <w:right w:val="none" w:sz="0" w:space="0" w:color="auto"/>
                          </w:divBdr>
                        </w:div>
                        <w:div w:id="422336429">
                          <w:marLeft w:val="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6417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6412">
                          <w:marLeft w:val="34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6435">
                  <w:marLeft w:val="0"/>
                  <w:marRight w:val="0"/>
                  <w:marTop w:val="5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6393">
                      <w:marLeft w:val="0"/>
                      <w:marRight w:val="0"/>
                      <w:marTop w:val="136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6427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3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6420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3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6404">
                              <w:marLeft w:val="408"/>
                              <w:marRight w:val="0"/>
                              <w:marTop w:val="6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431">
                          <w:marLeft w:val="204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6400">
                              <w:marLeft w:val="0"/>
                              <w:marRight w:val="0"/>
                              <w:marTop w:val="0"/>
                              <w:marBottom w:val="1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408">
                              <w:marLeft w:val="0"/>
                              <w:marRight w:val="0"/>
                              <w:marTop w:val="68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434">
                              <w:marLeft w:val="0"/>
                              <w:marRight w:val="0"/>
                              <w:marTop w:val="0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3641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40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423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43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43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4367</Words>
  <Characters>24894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2013-03-20T03:21:00Z</cp:lastPrinted>
  <dcterms:created xsi:type="dcterms:W3CDTF">2013-03-13T06:28:00Z</dcterms:created>
  <dcterms:modified xsi:type="dcterms:W3CDTF">2013-05-06T11:10:00Z</dcterms:modified>
</cp:coreProperties>
</file>